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FFD1CD" w14:textId="77777777" w:rsidR="003B42A8" w:rsidRPr="003B42A8" w:rsidRDefault="003B42A8" w:rsidP="003B42A8">
      <w:pPr>
        <w:pStyle w:val="StandardWeb"/>
        <w:jc w:val="center"/>
        <w:rPr>
          <w:rFonts w:ascii="Futura Lt BT" w:hAnsi="Futura Lt BT"/>
        </w:rPr>
      </w:pPr>
      <w:r w:rsidRPr="003B42A8">
        <w:rPr>
          <w:rFonts w:ascii="Futura Lt BT" w:hAnsi="Futura Lt BT"/>
        </w:rPr>
        <w:t>Predigt zum Palmsonntag 2025</w:t>
      </w:r>
    </w:p>
    <w:p w14:paraId="5020A826" w14:textId="77777777" w:rsidR="003B42A8" w:rsidRPr="003B42A8" w:rsidRDefault="003B42A8" w:rsidP="003B42A8">
      <w:pPr>
        <w:pStyle w:val="StandardWeb"/>
        <w:jc w:val="center"/>
        <w:rPr>
          <w:rFonts w:ascii="Futura Lt BT" w:hAnsi="Futura Lt BT"/>
        </w:rPr>
      </w:pPr>
      <w:r w:rsidRPr="003B42A8">
        <w:rPr>
          <w:rFonts w:ascii="Futura Lt BT" w:hAnsi="Futura Lt BT"/>
        </w:rPr>
        <w:t>Am 13.04.2025</w:t>
      </w:r>
    </w:p>
    <w:p w14:paraId="0FDF8B41" w14:textId="77777777" w:rsidR="003B42A8" w:rsidRPr="003B42A8" w:rsidRDefault="003B42A8" w:rsidP="003B42A8">
      <w:pPr>
        <w:pStyle w:val="StandardWeb"/>
        <w:jc w:val="center"/>
        <w:rPr>
          <w:rFonts w:ascii="Futura Lt BT" w:hAnsi="Futura Lt BT"/>
        </w:rPr>
      </w:pPr>
      <w:r w:rsidRPr="003B42A8">
        <w:rPr>
          <w:rFonts w:ascii="Futura Lt BT" w:hAnsi="Futura Lt BT"/>
        </w:rPr>
        <w:t>Textgrundlagen: Lukas 19,28–44; Jesaja 50,4–9; Johannes 11,48–53</w:t>
      </w:r>
    </w:p>
    <w:p w14:paraId="0DEE011A" w14:textId="77777777" w:rsidR="003B42A8" w:rsidRPr="003B42A8" w:rsidRDefault="003B42A8" w:rsidP="003B42A8">
      <w:pPr>
        <w:pStyle w:val="StandardWeb"/>
        <w:jc w:val="center"/>
        <w:rPr>
          <w:rFonts w:ascii="Futura Lt BT" w:hAnsi="Futura Lt BT"/>
        </w:rPr>
      </w:pPr>
      <w:r w:rsidRPr="003B42A8">
        <w:rPr>
          <w:rFonts w:ascii="Futura Lt BT" w:hAnsi="Futura Lt BT"/>
        </w:rPr>
        <w:t>In der Ev.-luth. Martin-Luther-Kirchengemeinde Witten</w:t>
      </w:r>
    </w:p>
    <w:p w14:paraId="7EACF6AB" w14:textId="77777777" w:rsidR="003B42A8" w:rsidRPr="003B42A8" w:rsidRDefault="003B42A8" w:rsidP="003B42A8">
      <w:pPr>
        <w:pStyle w:val="StandardWeb"/>
        <w:rPr>
          <w:rFonts w:ascii="Futura Lt BT" w:hAnsi="Futura Lt BT"/>
        </w:rPr>
      </w:pPr>
      <w:r w:rsidRPr="003B42A8">
        <w:rPr>
          <w:rFonts w:ascii="Futura Lt BT" w:hAnsi="Futura Lt BT"/>
        </w:rPr>
        <w:t>KANZELGRUSS Die Gnade unseres Herrn Jesus Christus, die Liebe Gottes und die Gemeinschaft des Heiligen Geistes sei mit euch allen. Amen.</w:t>
      </w:r>
    </w:p>
    <w:p w14:paraId="4C7FEF1D" w14:textId="77777777" w:rsidR="003B42A8" w:rsidRPr="003B42A8" w:rsidRDefault="003B42A8" w:rsidP="003B42A8">
      <w:pPr>
        <w:pStyle w:val="StandardWeb"/>
        <w:numPr>
          <w:ilvl w:val="0"/>
          <w:numId w:val="3"/>
        </w:numPr>
        <w:rPr>
          <w:rFonts w:ascii="Futura Lt BT" w:hAnsi="Futura Lt BT"/>
        </w:rPr>
      </w:pPr>
      <w:r w:rsidRPr="003B42A8">
        <w:rPr>
          <w:rFonts w:ascii="Futura Lt BT" w:hAnsi="Futura Lt BT"/>
        </w:rPr>
        <w:t>Einzug und Aufbruch</w:t>
      </w:r>
    </w:p>
    <w:p w14:paraId="63050213" w14:textId="77777777" w:rsidR="003B42A8" w:rsidRPr="003B42A8" w:rsidRDefault="003B42A8" w:rsidP="003B42A8">
      <w:pPr>
        <w:pStyle w:val="StandardWeb"/>
        <w:rPr>
          <w:rFonts w:ascii="Futura Lt BT" w:hAnsi="Futura Lt BT"/>
        </w:rPr>
      </w:pPr>
      <w:r w:rsidRPr="003B42A8">
        <w:rPr>
          <w:rFonts w:ascii="Futura Lt BT" w:hAnsi="Futura Lt BT"/>
        </w:rPr>
        <w:t>1.1. Es ist Palmsonntag.</w:t>
      </w:r>
    </w:p>
    <w:p w14:paraId="522D8B3D" w14:textId="77777777" w:rsidR="003B42A8" w:rsidRPr="003B42A8" w:rsidRDefault="003B42A8" w:rsidP="003B42A8">
      <w:pPr>
        <w:pStyle w:val="StandardWeb"/>
        <w:rPr>
          <w:rFonts w:ascii="Futura Lt BT" w:hAnsi="Futura Lt BT"/>
        </w:rPr>
      </w:pPr>
      <w:r w:rsidRPr="003B42A8">
        <w:rPr>
          <w:rFonts w:ascii="Futura Lt BT" w:hAnsi="Futura Lt BT"/>
        </w:rPr>
        <w:t>Kinder schwenken Palmen. Erwachsene rufen Hosianna. Die Sonne scheint auf einen staubigen Weg hinunter nach Jerusalem. Ein Mann reitet auf einem Esel. Er ist kein König im üblichen Sinne. Aber die Menge jubelt trotzdem.</w:t>
      </w:r>
    </w:p>
    <w:p w14:paraId="3843720F" w14:textId="77777777" w:rsidR="003B42A8" w:rsidRPr="003B42A8" w:rsidRDefault="003B42A8" w:rsidP="003B42A8">
      <w:pPr>
        <w:pStyle w:val="StandardWeb"/>
        <w:rPr>
          <w:rFonts w:ascii="Futura Lt BT" w:hAnsi="Futura Lt BT"/>
        </w:rPr>
      </w:pPr>
      <w:r w:rsidRPr="003B42A8">
        <w:rPr>
          <w:rFonts w:ascii="Futura Lt BT" w:hAnsi="Futura Lt BT"/>
        </w:rPr>
        <w:t xml:space="preserve">1.2. Andere Zeit, anderer Ort, eine ähnliche Szene: Die </w:t>
      </w:r>
      <w:proofErr w:type="gramStart"/>
      <w:r w:rsidRPr="003B42A8">
        <w:rPr>
          <w:rFonts w:ascii="Futura Lt BT" w:hAnsi="Futura Lt BT"/>
        </w:rPr>
        <w:t>RMS Titanic</w:t>
      </w:r>
      <w:proofErr w:type="gramEnd"/>
      <w:r w:rsidRPr="003B42A8">
        <w:rPr>
          <w:rFonts w:ascii="Futura Lt BT" w:hAnsi="Futura Lt BT"/>
        </w:rPr>
        <w:t xml:space="preserve"> legte am 10. April 1912 um ca. 12:00 Uhr mittags vom Hafen in Southampton, England ab. Sie hatte Stopps in Cherbourg (Frankreich) und Queenstown (heute </w:t>
      </w:r>
      <w:proofErr w:type="spellStart"/>
      <w:r w:rsidRPr="003B42A8">
        <w:rPr>
          <w:rFonts w:ascii="Futura Lt BT" w:hAnsi="Futura Lt BT"/>
        </w:rPr>
        <w:t>Cobh</w:t>
      </w:r>
      <w:proofErr w:type="spellEnd"/>
      <w:r w:rsidRPr="003B42A8">
        <w:rPr>
          <w:rFonts w:ascii="Futura Lt BT" w:hAnsi="Futura Lt BT"/>
        </w:rPr>
        <w:t>, Irland).</w:t>
      </w:r>
    </w:p>
    <w:p w14:paraId="0E7B8D8F" w14:textId="77777777" w:rsidR="003B42A8" w:rsidRPr="003B42A8" w:rsidRDefault="003B42A8" w:rsidP="003B42A8">
      <w:pPr>
        <w:pStyle w:val="StandardWeb"/>
        <w:rPr>
          <w:rFonts w:ascii="Futura Lt BT" w:hAnsi="Futura Lt BT"/>
        </w:rPr>
      </w:pPr>
      <w:r w:rsidRPr="003B42A8">
        <w:rPr>
          <w:rFonts w:ascii="Futura Lt BT" w:hAnsi="Futura Lt BT"/>
        </w:rPr>
        <w:t>Auch hier: Jubel bei den Abfahrenden und denen, die am Kai standen. Und doch stand bei beiden am Ende der Untergang.</w:t>
      </w:r>
    </w:p>
    <w:p w14:paraId="34F24DD7" w14:textId="77777777" w:rsidR="003B42A8" w:rsidRPr="003B42A8" w:rsidRDefault="003B42A8" w:rsidP="003B42A8">
      <w:pPr>
        <w:pStyle w:val="StandardWeb"/>
        <w:rPr>
          <w:rFonts w:ascii="Futura Lt BT" w:hAnsi="Futura Lt BT"/>
        </w:rPr>
      </w:pPr>
      <w:r w:rsidRPr="003B42A8">
        <w:rPr>
          <w:rFonts w:ascii="Futura Lt BT" w:hAnsi="Futura Lt BT"/>
        </w:rPr>
        <w:t>Und irgendwo zwischen beiden Szenen hören wir den Satz: „Die Titanic darf nie ankommen.“</w:t>
      </w:r>
    </w:p>
    <w:p w14:paraId="4EA0EEFF" w14:textId="77777777" w:rsidR="003B42A8" w:rsidRPr="003B42A8" w:rsidRDefault="003B42A8" w:rsidP="003B42A8">
      <w:pPr>
        <w:pStyle w:val="StandardWeb"/>
        <w:rPr>
          <w:rFonts w:ascii="Futura Lt BT" w:hAnsi="Futura Lt BT"/>
        </w:rPr>
      </w:pPr>
      <w:r w:rsidRPr="003B42A8">
        <w:rPr>
          <w:rFonts w:ascii="Futura Lt BT" w:hAnsi="Futura Lt BT"/>
        </w:rPr>
        <w:t>1.3. Es gibt eine Hörspielreihe namens "Offenbarung 23". In deren 3. Folge geht es um den Mythos der Titanic. Dort wird die gut recherchierte These vertreten, dass der Untergang der Titanic kein Zufall war – ebenso wenig wie der Kreuzestod Jesu. Eine These, die man nicht glauben muss, die aber eine symbolische Wahrheit transportiert: Manchmal sollen Wege zur Rettung bewusst gestoppt werden.</w:t>
      </w:r>
    </w:p>
    <w:p w14:paraId="0EFD87D4" w14:textId="77777777" w:rsidR="003B42A8" w:rsidRPr="003B42A8" w:rsidRDefault="003B42A8" w:rsidP="003B42A8">
      <w:pPr>
        <w:pStyle w:val="StandardWeb"/>
        <w:rPr>
          <w:rFonts w:ascii="Futura Lt BT" w:hAnsi="Futura Lt BT"/>
        </w:rPr>
      </w:pPr>
      <w:r w:rsidRPr="003B42A8">
        <w:rPr>
          <w:rFonts w:ascii="Futura Lt BT" w:hAnsi="Futura Lt BT"/>
        </w:rPr>
        <w:t>Den Einzug Jesu in Jerusalem können wir uns leider nicht anschauen – aber den Aufbruch der Titanic in Southampton.</w:t>
      </w:r>
    </w:p>
    <w:p w14:paraId="2F5085AA" w14:textId="77777777" w:rsidR="003B42A8" w:rsidRPr="003B42A8" w:rsidRDefault="003B42A8" w:rsidP="003B42A8">
      <w:pPr>
        <w:pStyle w:val="StandardWeb"/>
        <w:rPr>
          <w:rFonts w:ascii="Futura Lt BT" w:hAnsi="Futura Lt BT"/>
        </w:rPr>
      </w:pPr>
      <w:r w:rsidRPr="003B42A8">
        <w:rPr>
          <w:rFonts w:ascii="Futura Lt BT" w:hAnsi="Futura Lt BT"/>
        </w:rPr>
        <w:t>(</w:t>
      </w:r>
      <w:proofErr w:type="spellStart"/>
      <w:r w:rsidRPr="003B42A8">
        <w:rPr>
          <w:rFonts w:ascii="Futura Lt BT" w:hAnsi="Futura Lt BT"/>
        </w:rPr>
        <w:t>Youtube</w:t>
      </w:r>
      <w:proofErr w:type="spellEnd"/>
      <w:r w:rsidRPr="003B42A8">
        <w:rPr>
          <w:rFonts w:ascii="Futura Lt BT" w:hAnsi="Futura Lt BT"/>
        </w:rPr>
        <w:t>-Clip: Abfahrt der Titanic! Echte Aufnahmen - 1912!!!)</w:t>
      </w:r>
    </w:p>
    <w:p w14:paraId="3F24A6B2" w14:textId="77777777" w:rsidR="003B42A8" w:rsidRPr="003B42A8" w:rsidRDefault="003B42A8" w:rsidP="003B42A8">
      <w:pPr>
        <w:pStyle w:val="StandardWeb"/>
        <w:rPr>
          <w:rFonts w:ascii="Futura Lt BT" w:hAnsi="Futura Lt BT"/>
        </w:rPr>
      </w:pPr>
      <w:r w:rsidRPr="003B42A8">
        <w:rPr>
          <w:rFonts w:ascii="Futura Lt BT" w:hAnsi="Futura Lt BT"/>
        </w:rPr>
        <w:t>In beiden Fällen lautet die Grundidee: Ein Weg, der zur Befreiung führen könnte, muss mit allen Mitteln gestoppt werden.</w:t>
      </w:r>
    </w:p>
    <w:p w14:paraId="7C1BCFA1" w14:textId="77777777" w:rsidR="003B42A8" w:rsidRPr="003B42A8" w:rsidRDefault="003B42A8" w:rsidP="003B42A8">
      <w:pPr>
        <w:pStyle w:val="StandardWeb"/>
        <w:numPr>
          <w:ilvl w:val="0"/>
          <w:numId w:val="4"/>
        </w:numPr>
        <w:rPr>
          <w:rFonts w:ascii="Futura Lt BT" w:hAnsi="Futura Lt BT"/>
        </w:rPr>
      </w:pPr>
      <w:r w:rsidRPr="003B42A8">
        <w:rPr>
          <w:rFonts w:ascii="Futura Lt BT" w:hAnsi="Futura Lt BT"/>
        </w:rPr>
        <w:t>Hoffnung im Untergang</w:t>
      </w:r>
    </w:p>
    <w:p w14:paraId="51F952F1" w14:textId="77777777" w:rsidR="003B42A8" w:rsidRPr="003B42A8" w:rsidRDefault="003B42A8" w:rsidP="003B42A8">
      <w:pPr>
        <w:pStyle w:val="StandardWeb"/>
        <w:rPr>
          <w:rFonts w:ascii="Futura Lt BT" w:hAnsi="Futura Lt BT"/>
        </w:rPr>
      </w:pPr>
      <w:r w:rsidRPr="003B42A8">
        <w:rPr>
          <w:rFonts w:ascii="Futura Lt BT" w:hAnsi="Futura Lt BT"/>
        </w:rPr>
        <w:t>2.1. Die Titanic als Hoffnungsträger – Jesus als Hoffnungsträger</w:t>
      </w:r>
    </w:p>
    <w:p w14:paraId="64EFC057" w14:textId="77777777" w:rsidR="003B42A8" w:rsidRPr="003B42A8" w:rsidRDefault="003B42A8" w:rsidP="003B42A8">
      <w:pPr>
        <w:pStyle w:val="StandardWeb"/>
        <w:rPr>
          <w:rFonts w:ascii="Futura Lt BT" w:hAnsi="Futura Lt BT"/>
        </w:rPr>
      </w:pPr>
      <w:r w:rsidRPr="003B42A8">
        <w:rPr>
          <w:rFonts w:ascii="Futura Lt BT" w:hAnsi="Futura Lt BT"/>
        </w:rPr>
        <w:t>Die Titanic galt als Symbol des Fortschritts, der Unverwundbarkeit, des „modernen Menschen“. Sie sollte zeigen: „Uns kann nichts mehr passieren.“</w:t>
      </w:r>
    </w:p>
    <w:p w14:paraId="5CB2ACCF" w14:textId="77777777" w:rsidR="003B42A8" w:rsidRPr="003B42A8" w:rsidRDefault="003B42A8" w:rsidP="003B42A8">
      <w:pPr>
        <w:pStyle w:val="StandardWeb"/>
        <w:rPr>
          <w:rFonts w:ascii="Futura Lt BT" w:hAnsi="Futura Lt BT"/>
        </w:rPr>
      </w:pPr>
      <w:r w:rsidRPr="003B42A8">
        <w:rPr>
          <w:rFonts w:ascii="Futura Lt BT" w:hAnsi="Futura Lt BT"/>
        </w:rPr>
        <w:t>Jesus war für viele Menschen in Galiläa und Judäa eine ähnliche Projektionsfläche: Er heilte, predigte mit Vollmacht, durchbrach soziale Grenzen. Er wurde zum Hoffnungsträger – für Gerechtigkeit, für das Reich Gottes, für einen Neuanfang.</w:t>
      </w:r>
    </w:p>
    <w:p w14:paraId="4D9C6DEB" w14:textId="77777777" w:rsidR="003B42A8" w:rsidRPr="003B42A8" w:rsidRDefault="003B42A8" w:rsidP="003B42A8">
      <w:pPr>
        <w:pStyle w:val="StandardWeb"/>
        <w:rPr>
          <w:rFonts w:ascii="Futura Lt BT" w:hAnsi="Futura Lt BT"/>
        </w:rPr>
      </w:pPr>
      <w:r w:rsidRPr="003B42A8">
        <w:rPr>
          <w:rFonts w:ascii="Futura Lt BT" w:hAnsi="Futura Lt BT"/>
        </w:rPr>
        <w:t>„Hosianna! Gesegnet sei, der da kommt im Namen des Herrn!“ – Lukas 19,38</w:t>
      </w:r>
    </w:p>
    <w:p w14:paraId="0531BFB8" w14:textId="77777777" w:rsidR="003B42A8" w:rsidRPr="003B42A8" w:rsidRDefault="003B42A8" w:rsidP="003B42A8">
      <w:pPr>
        <w:pStyle w:val="StandardWeb"/>
        <w:rPr>
          <w:rFonts w:ascii="Futura Lt BT" w:hAnsi="Futura Lt BT"/>
        </w:rPr>
      </w:pPr>
      <w:r w:rsidRPr="003B42A8">
        <w:rPr>
          <w:rFonts w:ascii="Futura Lt BT" w:hAnsi="Futura Lt BT"/>
        </w:rPr>
        <w:t>2.2. Die Angst der Mächtigen</w:t>
      </w:r>
    </w:p>
    <w:p w14:paraId="6094A62C" w14:textId="77777777" w:rsidR="003B42A8" w:rsidRPr="003B42A8" w:rsidRDefault="003B42A8" w:rsidP="003B42A8">
      <w:pPr>
        <w:pStyle w:val="StandardWeb"/>
        <w:rPr>
          <w:rFonts w:ascii="Futura Lt BT" w:hAnsi="Futura Lt BT"/>
        </w:rPr>
      </w:pPr>
      <w:r w:rsidRPr="003B42A8">
        <w:rPr>
          <w:rFonts w:ascii="Futura Lt BT" w:hAnsi="Futura Lt BT"/>
        </w:rPr>
        <w:t>In der Titanic-Verschwörungstheorie heißt es: Einflussreiche Männer auf dem Schiff standen der Gründung der Federal Reserve im Weg – und mussten weg.</w:t>
      </w:r>
    </w:p>
    <w:p w14:paraId="41B7C5E5" w14:textId="77777777" w:rsidR="003B42A8" w:rsidRPr="003B42A8" w:rsidRDefault="003B42A8" w:rsidP="003B42A8">
      <w:pPr>
        <w:pStyle w:val="StandardWeb"/>
        <w:rPr>
          <w:rFonts w:ascii="Futura Lt BT" w:hAnsi="Futura Lt BT"/>
        </w:rPr>
      </w:pPr>
      <w:r w:rsidRPr="003B42A8">
        <w:rPr>
          <w:rFonts w:ascii="Futura Lt BT" w:hAnsi="Futura Lt BT"/>
        </w:rPr>
        <w:t>In der Passionsgeschichte wird klar: Die religiösen Eliten sahen ihre Ordnung bedroht.</w:t>
      </w:r>
    </w:p>
    <w:p w14:paraId="422FA8D9" w14:textId="77777777" w:rsidR="003B42A8" w:rsidRPr="003B42A8" w:rsidRDefault="003B42A8" w:rsidP="003B42A8">
      <w:pPr>
        <w:pStyle w:val="StandardWeb"/>
        <w:rPr>
          <w:rFonts w:ascii="Futura Lt BT" w:hAnsi="Futura Lt BT"/>
        </w:rPr>
      </w:pPr>
      <w:r w:rsidRPr="003B42A8">
        <w:rPr>
          <w:rFonts w:ascii="Futura Lt BT" w:hAnsi="Futura Lt BT"/>
        </w:rPr>
        <w:t>„Wenn wir ihn so gewähren lassen, werden alle an ihn glauben; dann kommen die Römer und nehmen uns Land und Leute weg.“ – Johannes 11,48</w:t>
      </w:r>
    </w:p>
    <w:p w14:paraId="396D71B0" w14:textId="77777777" w:rsidR="003B42A8" w:rsidRPr="003B42A8" w:rsidRDefault="003B42A8" w:rsidP="003B42A8">
      <w:pPr>
        <w:pStyle w:val="StandardWeb"/>
        <w:rPr>
          <w:rFonts w:ascii="Futura Lt BT" w:hAnsi="Futura Lt BT"/>
        </w:rPr>
      </w:pPr>
      <w:r w:rsidRPr="003B42A8">
        <w:rPr>
          <w:rFonts w:ascii="Futura Lt BT" w:hAnsi="Futura Lt BT"/>
        </w:rPr>
        <w:t xml:space="preserve">Die Angst der Pharisäer, Sadduzäer und Schriftgelehrten war nicht nur religiös, sondern politisch. Jesus war zu wirkmächtig. Er zog zu viele </w:t>
      </w:r>
      <w:r w:rsidRPr="003B42A8">
        <w:rPr>
          <w:rFonts w:ascii="Futura Lt BT" w:hAnsi="Futura Lt BT"/>
        </w:rPr>
        <w:lastRenderedPageBreak/>
        <w:t>Menschen an. Er war nicht kontrollierbar. Er stellte die eingefahrene Machtbalance in Frage.</w:t>
      </w:r>
    </w:p>
    <w:p w14:paraId="36AF3325" w14:textId="77777777" w:rsidR="003B42A8" w:rsidRPr="003B42A8" w:rsidRDefault="003B42A8" w:rsidP="003B42A8">
      <w:pPr>
        <w:pStyle w:val="StandardWeb"/>
        <w:rPr>
          <w:rFonts w:ascii="Futura Lt BT" w:hAnsi="Futura Lt BT"/>
        </w:rPr>
      </w:pPr>
      <w:r w:rsidRPr="003B42A8">
        <w:rPr>
          <w:rFonts w:ascii="Futura Lt BT" w:hAnsi="Futura Lt BT"/>
        </w:rPr>
        <w:t>2.3. Ein geplanter Stopp – im Namen der Ordnung</w:t>
      </w:r>
    </w:p>
    <w:p w14:paraId="7A49F3D8" w14:textId="77777777" w:rsidR="003B42A8" w:rsidRPr="003B42A8" w:rsidRDefault="003B42A8" w:rsidP="003B42A8">
      <w:pPr>
        <w:pStyle w:val="StandardWeb"/>
        <w:rPr>
          <w:rFonts w:ascii="Futura Lt BT" w:hAnsi="Futura Lt BT"/>
        </w:rPr>
      </w:pPr>
      <w:r w:rsidRPr="003B42A8">
        <w:rPr>
          <w:rFonts w:ascii="Futura Lt BT" w:hAnsi="Futura Lt BT"/>
        </w:rPr>
        <w:t>Die Folge „Die Titanic darf nie ankommen“ suggeriert, dass das Schiff bewusst in den Untergang geführt wurde – nicht, weil es Zufall war, sondern um ein System zu sichern.</w:t>
      </w:r>
    </w:p>
    <w:p w14:paraId="021CAAC5" w14:textId="77777777" w:rsidR="003B42A8" w:rsidRPr="003B42A8" w:rsidRDefault="003B42A8" w:rsidP="003B42A8">
      <w:pPr>
        <w:pStyle w:val="StandardWeb"/>
        <w:rPr>
          <w:rFonts w:ascii="Futura Lt BT" w:hAnsi="Futura Lt BT"/>
        </w:rPr>
      </w:pPr>
      <w:r w:rsidRPr="003B42A8">
        <w:rPr>
          <w:rFonts w:ascii="Futura Lt BT" w:hAnsi="Futura Lt BT"/>
        </w:rPr>
        <w:t>In der Passion lesen wir Ähnliches:</w:t>
      </w:r>
    </w:p>
    <w:p w14:paraId="20D00070" w14:textId="77777777" w:rsidR="003B42A8" w:rsidRPr="003B42A8" w:rsidRDefault="003B42A8" w:rsidP="003B42A8">
      <w:pPr>
        <w:pStyle w:val="StandardWeb"/>
        <w:rPr>
          <w:rFonts w:ascii="Futura Lt BT" w:hAnsi="Futura Lt BT"/>
        </w:rPr>
      </w:pPr>
      <w:r w:rsidRPr="003B42A8">
        <w:rPr>
          <w:rFonts w:ascii="Futura Lt BT" w:hAnsi="Futura Lt BT"/>
        </w:rPr>
        <w:t>„Da versammelten sich die Hohenpriester und Ältesten des Volkes im Palast des Hohenpriesters … und beschlossen, Jesus mit List zu ergreifen und zu töten.“ – Matthäus 26,3–4</w:t>
      </w:r>
    </w:p>
    <w:p w14:paraId="66AD9D5B" w14:textId="77777777" w:rsidR="003B42A8" w:rsidRPr="003B42A8" w:rsidRDefault="003B42A8" w:rsidP="003B42A8">
      <w:pPr>
        <w:pStyle w:val="StandardWeb"/>
        <w:rPr>
          <w:rFonts w:ascii="Futura Lt BT" w:hAnsi="Futura Lt BT"/>
        </w:rPr>
      </w:pPr>
      <w:r w:rsidRPr="003B42A8">
        <w:rPr>
          <w:rFonts w:ascii="Futura Lt BT" w:hAnsi="Futura Lt BT"/>
        </w:rPr>
        <w:t>Oder auch:</w:t>
      </w:r>
    </w:p>
    <w:p w14:paraId="2D7AA6A5" w14:textId="77777777" w:rsidR="003B42A8" w:rsidRPr="003B42A8" w:rsidRDefault="003B42A8" w:rsidP="003B42A8">
      <w:pPr>
        <w:pStyle w:val="StandardWeb"/>
        <w:rPr>
          <w:rFonts w:ascii="Futura Lt BT" w:hAnsi="Futura Lt BT"/>
        </w:rPr>
      </w:pPr>
      <w:r w:rsidRPr="003B42A8">
        <w:rPr>
          <w:rFonts w:ascii="Futura Lt BT" w:hAnsi="Futura Lt BT"/>
        </w:rPr>
        <w:t>„Es ist besser, ein Mensch stirbt für das Volk, als dass das ganze Volk zugrunde geht.“ – Johannes 11,50 (Caiaphas)</w:t>
      </w:r>
    </w:p>
    <w:p w14:paraId="5557C1B6" w14:textId="77777777" w:rsidR="003B42A8" w:rsidRPr="003B42A8" w:rsidRDefault="003B42A8" w:rsidP="003B42A8">
      <w:pPr>
        <w:pStyle w:val="StandardWeb"/>
        <w:rPr>
          <w:rFonts w:ascii="Futura Lt BT" w:hAnsi="Futura Lt BT"/>
        </w:rPr>
      </w:pPr>
      <w:r w:rsidRPr="003B42A8">
        <w:rPr>
          <w:rFonts w:ascii="Futura Lt BT" w:hAnsi="Futura Lt BT"/>
        </w:rPr>
        <w:t>Der Tod Jesu wird nicht als Unfall, sondern als strategisch notwendiger Eingriff angesehen, um die öffentliche Ordnung zu erhalten. Der Gekreuzigte darf nicht ankommen – weil er sonst das System zum Einsturz bringt.</w:t>
      </w:r>
    </w:p>
    <w:p w14:paraId="22AF3EAF" w14:textId="77777777" w:rsidR="003B42A8" w:rsidRPr="003B42A8" w:rsidRDefault="003B42A8" w:rsidP="003B42A8">
      <w:pPr>
        <w:pStyle w:val="StandardWeb"/>
        <w:rPr>
          <w:rFonts w:ascii="Futura Lt BT" w:hAnsi="Futura Lt BT"/>
        </w:rPr>
      </w:pPr>
      <w:r w:rsidRPr="003B42A8">
        <w:rPr>
          <w:rFonts w:ascii="Futura Lt BT" w:hAnsi="Futura Lt BT"/>
        </w:rPr>
        <w:t>2.4. Aber was, wenn Gott gerade diesen Weg will?</w:t>
      </w:r>
    </w:p>
    <w:p w14:paraId="380471B4" w14:textId="77777777" w:rsidR="003B42A8" w:rsidRPr="003B42A8" w:rsidRDefault="003B42A8" w:rsidP="003B42A8">
      <w:pPr>
        <w:pStyle w:val="StandardWeb"/>
        <w:rPr>
          <w:rFonts w:ascii="Futura Lt BT" w:hAnsi="Futura Lt BT"/>
        </w:rPr>
      </w:pPr>
      <w:r w:rsidRPr="003B42A8">
        <w:rPr>
          <w:rFonts w:ascii="Futura Lt BT" w:hAnsi="Futura Lt BT"/>
        </w:rPr>
        <w:t>Das Entscheidende: Weder auf der Titanic noch in Jerusalem verlief alles nach Plan der Mächtigen.</w:t>
      </w:r>
    </w:p>
    <w:p w14:paraId="1D8ACDBA" w14:textId="77777777" w:rsidR="003B42A8" w:rsidRPr="003B42A8" w:rsidRDefault="003B42A8" w:rsidP="003B42A8">
      <w:pPr>
        <w:pStyle w:val="StandardWeb"/>
        <w:rPr>
          <w:rFonts w:ascii="Futura Lt BT" w:hAnsi="Futura Lt BT"/>
        </w:rPr>
      </w:pPr>
      <w:r w:rsidRPr="003B42A8">
        <w:rPr>
          <w:rFonts w:ascii="Futura Lt BT" w:hAnsi="Futura Lt BT"/>
        </w:rPr>
        <w:t>Die Titanic ging unter – aber ihr Mythos wurde unsterblich. Jesus wurde getötet – aber auferweckt.</w:t>
      </w:r>
    </w:p>
    <w:p w14:paraId="7103090C" w14:textId="77777777" w:rsidR="003B42A8" w:rsidRPr="003B42A8" w:rsidRDefault="003B42A8" w:rsidP="003B42A8">
      <w:pPr>
        <w:pStyle w:val="StandardWeb"/>
        <w:rPr>
          <w:rFonts w:ascii="Futura Lt BT" w:hAnsi="Futura Lt BT"/>
        </w:rPr>
      </w:pPr>
      <w:r w:rsidRPr="003B42A8">
        <w:rPr>
          <w:rFonts w:ascii="Futura Lt BT" w:hAnsi="Futura Lt BT"/>
        </w:rPr>
        <w:t>„Und am dritten Tag wird er auferstehen.“ – Lukas 18,33</w:t>
      </w:r>
    </w:p>
    <w:p w14:paraId="1C7EFF35" w14:textId="77777777" w:rsidR="003B42A8" w:rsidRPr="003B42A8" w:rsidRDefault="003B42A8" w:rsidP="003B42A8">
      <w:pPr>
        <w:pStyle w:val="StandardWeb"/>
        <w:rPr>
          <w:rFonts w:ascii="Futura Lt BT" w:hAnsi="Futura Lt BT"/>
        </w:rPr>
      </w:pPr>
      <w:r w:rsidRPr="003B42A8">
        <w:rPr>
          <w:rFonts w:ascii="Futura Lt BT" w:hAnsi="Futura Lt BT"/>
        </w:rPr>
        <w:t>Was von den Eliten als Abschluss gedacht war, wurde durch Gott zum Anfang.</w:t>
      </w:r>
    </w:p>
    <w:p w14:paraId="4F1152D2" w14:textId="77777777" w:rsidR="003B42A8" w:rsidRPr="003B42A8" w:rsidRDefault="003B42A8" w:rsidP="003B42A8">
      <w:pPr>
        <w:pStyle w:val="StandardWeb"/>
        <w:rPr>
          <w:rFonts w:ascii="Futura Lt BT" w:hAnsi="Futura Lt BT"/>
        </w:rPr>
      </w:pPr>
      <w:r w:rsidRPr="003B42A8">
        <w:rPr>
          <w:rFonts w:ascii="Futura Lt BT" w:hAnsi="Futura Lt BT"/>
        </w:rPr>
        <w:t>So wird das Kreuz nicht zum Endpunkt – sondern zur Durchkreuzung der menschlichen Kontrollversuche durch göttliche Liebe.</w:t>
      </w:r>
    </w:p>
    <w:p w14:paraId="66A30F77" w14:textId="77777777" w:rsidR="003B42A8" w:rsidRPr="003B42A8" w:rsidRDefault="003B42A8" w:rsidP="003B42A8">
      <w:pPr>
        <w:pStyle w:val="StandardWeb"/>
        <w:numPr>
          <w:ilvl w:val="0"/>
          <w:numId w:val="5"/>
        </w:numPr>
        <w:rPr>
          <w:rFonts w:ascii="Futura Lt BT" w:hAnsi="Futura Lt BT"/>
        </w:rPr>
      </w:pPr>
      <w:r w:rsidRPr="003B42A8">
        <w:rPr>
          <w:rFonts w:ascii="Futura Lt BT" w:hAnsi="Futura Lt BT"/>
        </w:rPr>
        <w:t>Erwartungen und Enttäuschungen</w:t>
      </w:r>
    </w:p>
    <w:p w14:paraId="18952585" w14:textId="77777777" w:rsidR="003B42A8" w:rsidRPr="003B42A8" w:rsidRDefault="003B42A8" w:rsidP="003B42A8">
      <w:pPr>
        <w:pStyle w:val="StandardWeb"/>
        <w:rPr>
          <w:rFonts w:ascii="Futura Lt BT" w:hAnsi="Futura Lt BT"/>
        </w:rPr>
      </w:pPr>
      <w:r w:rsidRPr="003B42A8">
        <w:rPr>
          <w:rFonts w:ascii="Futura Lt BT" w:hAnsi="Futura Lt BT"/>
        </w:rPr>
        <w:t>3.1. Der Triple-Trick</w:t>
      </w:r>
    </w:p>
    <w:p w14:paraId="2CCD1843" w14:textId="77777777" w:rsidR="003B42A8" w:rsidRPr="003B42A8" w:rsidRDefault="003B42A8" w:rsidP="003B42A8">
      <w:pPr>
        <w:pStyle w:val="StandardWeb"/>
        <w:rPr>
          <w:rFonts w:ascii="Futura Lt BT" w:hAnsi="Futura Lt BT"/>
        </w:rPr>
      </w:pPr>
      <w:r w:rsidRPr="003B42A8">
        <w:rPr>
          <w:rFonts w:ascii="Futura Lt BT" w:hAnsi="Futura Lt BT"/>
        </w:rPr>
        <w:t>Die Geschichte scheint verloren. Jesus wird gestoppt. Die Titanic sinkt. Die Kapelle spielt ins Leere.</w:t>
      </w:r>
    </w:p>
    <w:p w14:paraId="53289DFA" w14:textId="77777777" w:rsidR="003B42A8" w:rsidRPr="003B42A8" w:rsidRDefault="003B42A8" w:rsidP="003B42A8">
      <w:pPr>
        <w:pStyle w:val="StandardWeb"/>
        <w:rPr>
          <w:rFonts w:ascii="Futura Lt BT" w:hAnsi="Futura Lt BT"/>
        </w:rPr>
      </w:pPr>
      <w:r w:rsidRPr="003B42A8">
        <w:rPr>
          <w:rFonts w:ascii="Futura Lt BT" w:hAnsi="Futura Lt BT"/>
        </w:rPr>
        <w:t>Aber gerade im Untergang liegt das Eigentliche verborgen. Der Mythos. Die Umkehr. Die Wende.</w:t>
      </w:r>
    </w:p>
    <w:p w14:paraId="58415F47" w14:textId="77777777" w:rsidR="003B42A8" w:rsidRPr="003B42A8" w:rsidRDefault="003B42A8" w:rsidP="003B42A8">
      <w:pPr>
        <w:pStyle w:val="StandardWeb"/>
        <w:rPr>
          <w:rFonts w:ascii="Futura Lt BT" w:hAnsi="Futura Lt BT"/>
        </w:rPr>
      </w:pPr>
      <w:r w:rsidRPr="003B42A8">
        <w:rPr>
          <w:rFonts w:ascii="Futura Lt BT" w:hAnsi="Futura Lt BT"/>
        </w:rPr>
        <w:t xml:space="preserve">Und am Ende wird sichtbar: </w:t>
      </w:r>
      <w:proofErr w:type="gramStart"/>
      <w:r w:rsidRPr="003B42A8">
        <w:rPr>
          <w:rFonts w:ascii="Futura Lt BT" w:hAnsi="Futura Lt BT"/>
        </w:rPr>
        <w:t>Gerade</w:t>
      </w:r>
      <w:proofErr w:type="gramEnd"/>
      <w:r w:rsidRPr="003B42A8">
        <w:rPr>
          <w:rFonts w:ascii="Futura Lt BT" w:hAnsi="Futura Lt BT"/>
        </w:rPr>
        <w:t xml:space="preserve"> weil sie ihn stoppen wollten, konnte Gott seinen Weg vollenden. Das Kreuz war kein Unfall – es war der Durchgang.</w:t>
      </w:r>
    </w:p>
    <w:p w14:paraId="5EF1105E" w14:textId="77777777" w:rsidR="003B42A8" w:rsidRPr="003B42A8" w:rsidRDefault="003B42A8" w:rsidP="003B42A8">
      <w:pPr>
        <w:pStyle w:val="StandardWeb"/>
        <w:rPr>
          <w:rFonts w:ascii="Futura Lt BT" w:hAnsi="Futura Lt BT"/>
        </w:rPr>
      </w:pPr>
      <w:r w:rsidRPr="003B42A8">
        <w:rPr>
          <w:rFonts w:ascii="Futura Lt BT" w:hAnsi="Futura Lt BT"/>
        </w:rPr>
        <w:t>„Der Stein, den die Bauleute verworfen haben, ist zum Eckstein geworden.“ – Lukas 20,17</w:t>
      </w:r>
    </w:p>
    <w:p w14:paraId="610DBD5D" w14:textId="77777777" w:rsidR="003B42A8" w:rsidRPr="003B42A8" w:rsidRDefault="003B42A8" w:rsidP="003B42A8">
      <w:pPr>
        <w:pStyle w:val="StandardWeb"/>
        <w:rPr>
          <w:rFonts w:ascii="Futura Lt BT" w:hAnsi="Futura Lt BT"/>
        </w:rPr>
      </w:pPr>
      <w:r w:rsidRPr="003B42A8">
        <w:rPr>
          <w:rFonts w:ascii="Futura Lt BT" w:hAnsi="Futura Lt BT"/>
        </w:rPr>
        <w:t>Oder in Jesajas Worten: „Ich weiß, dass ich nicht zuschanden werde.“ – Jesaja 50,7</w:t>
      </w:r>
    </w:p>
    <w:p w14:paraId="6726831B" w14:textId="77777777" w:rsidR="003B42A8" w:rsidRPr="003B42A8" w:rsidRDefault="003B42A8" w:rsidP="003B42A8">
      <w:pPr>
        <w:pStyle w:val="StandardWeb"/>
        <w:rPr>
          <w:rFonts w:ascii="Futura Lt BT" w:hAnsi="Futura Lt BT"/>
        </w:rPr>
      </w:pPr>
      <w:r w:rsidRPr="003B42A8">
        <w:rPr>
          <w:rFonts w:ascii="Futura Lt BT" w:hAnsi="Futura Lt BT"/>
        </w:rPr>
        <w:t>3.2. Und wir? April 2025</w:t>
      </w:r>
    </w:p>
    <w:p w14:paraId="4B809958" w14:textId="77777777" w:rsidR="003B42A8" w:rsidRPr="003B42A8" w:rsidRDefault="003B42A8" w:rsidP="003B42A8">
      <w:pPr>
        <w:pStyle w:val="StandardWeb"/>
        <w:rPr>
          <w:rFonts w:ascii="Futura Lt BT" w:hAnsi="Futura Lt BT"/>
        </w:rPr>
      </w:pPr>
      <w:r w:rsidRPr="003B42A8">
        <w:rPr>
          <w:rFonts w:ascii="Futura Lt BT" w:hAnsi="Futura Lt BT"/>
        </w:rPr>
        <w:t>Vielleicht erleben wir heute auch Palmsonntag – mit wedelnden Palmzweigen in unseren Kalendern:</w:t>
      </w:r>
    </w:p>
    <w:p w14:paraId="1F87AC72" w14:textId="77777777" w:rsidR="003B42A8" w:rsidRPr="003B42A8" w:rsidRDefault="003B42A8" w:rsidP="003B42A8">
      <w:pPr>
        <w:pStyle w:val="StandardWeb"/>
        <w:rPr>
          <w:rFonts w:ascii="Futura Lt BT" w:hAnsi="Futura Lt BT"/>
        </w:rPr>
      </w:pPr>
      <w:r w:rsidRPr="003B42A8">
        <w:rPr>
          <w:rFonts w:ascii="Futura Lt BT" w:hAnsi="Futura Lt BT"/>
        </w:rPr>
        <w:t>Wir hoffen, dass unser Leben „ankommt“. Dass endlich Ruhe einkehrt, Erfolg, Gesundheit.</w:t>
      </w:r>
    </w:p>
    <w:p w14:paraId="32EF6556" w14:textId="77777777" w:rsidR="003B42A8" w:rsidRPr="003B42A8" w:rsidRDefault="003B42A8" w:rsidP="003B42A8">
      <w:pPr>
        <w:pStyle w:val="StandardWeb"/>
        <w:rPr>
          <w:rFonts w:ascii="Futura Lt BT" w:hAnsi="Futura Lt BT"/>
        </w:rPr>
      </w:pPr>
      <w:r w:rsidRPr="003B42A8">
        <w:rPr>
          <w:rFonts w:ascii="Futura Lt BT" w:hAnsi="Futura Lt BT"/>
        </w:rPr>
        <w:t>Und wir rufen: „Hilf uns, Jesus!“ Aber wir meinen: „Tu, was ich will.“</w:t>
      </w:r>
    </w:p>
    <w:p w14:paraId="250F5881" w14:textId="77777777" w:rsidR="003B42A8" w:rsidRPr="003B42A8" w:rsidRDefault="003B42A8" w:rsidP="003B42A8">
      <w:pPr>
        <w:pStyle w:val="StandardWeb"/>
        <w:rPr>
          <w:rFonts w:ascii="Futura Lt BT" w:hAnsi="Futura Lt BT"/>
        </w:rPr>
      </w:pPr>
      <w:r w:rsidRPr="003B42A8">
        <w:rPr>
          <w:rFonts w:ascii="Futura Lt BT" w:hAnsi="Futura Lt BT"/>
        </w:rPr>
        <w:t>Was, wenn Jesus uns anschaut – und wieder weint?</w:t>
      </w:r>
    </w:p>
    <w:p w14:paraId="58C3128C" w14:textId="77777777" w:rsidR="003B42A8" w:rsidRPr="003B42A8" w:rsidRDefault="003B42A8" w:rsidP="003B42A8">
      <w:pPr>
        <w:pStyle w:val="StandardWeb"/>
        <w:rPr>
          <w:rFonts w:ascii="Futura Lt BT" w:hAnsi="Futura Lt BT"/>
        </w:rPr>
      </w:pPr>
      <w:r w:rsidRPr="003B42A8">
        <w:rPr>
          <w:rFonts w:ascii="Futura Lt BT" w:hAnsi="Futura Lt BT"/>
        </w:rPr>
        <w:t>Nicht weil er uns anklagt. Sondern weil er sieht: Wir verstehen ihn nicht. Noch nicht.</w:t>
      </w:r>
    </w:p>
    <w:p w14:paraId="4EAB5BDA" w14:textId="77777777" w:rsidR="003B42A8" w:rsidRPr="003B42A8" w:rsidRDefault="003B42A8" w:rsidP="003B42A8">
      <w:pPr>
        <w:pStyle w:val="StandardWeb"/>
        <w:rPr>
          <w:rFonts w:ascii="Futura Lt BT" w:hAnsi="Futura Lt BT"/>
        </w:rPr>
      </w:pPr>
      <w:r w:rsidRPr="003B42A8">
        <w:rPr>
          <w:rFonts w:ascii="Futura Lt BT" w:hAnsi="Futura Lt BT"/>
        </w:rPr>
        <w:t>3.3. Auf der Titanic soll die Kapelle gespielt haben, bis auch ihnen das Wasser bis zum Hals stand.</w:t>
      </w:r>
    </w:p>
    <w:p w14:paraId="1EEF8F9E" w14:textId="77777777" w:rsidR="003B42A8" w:rsidRPr="003B42A8" w:rsidRDefault="003B42A8" w:rsidP="003B42A8">
      <w:pPr>
        <w:pStyle w:val="StandardWeb"/>
        <w:rPr>
          <w:rFonts w:ascii="Futura Lt BT" w:hAnsi="Futura Lt BT"/>
        </w:rPr>
      </w:pPr>
      <w:r w:rsidRPr="003B42A8">
        <w:rPr>
          <w:rFonts w:ascii="Futura Lt BT" w:hAnsi="Futura Lt BT"/>
        </w:rPr>
        <w:lastRenderedPageBreak/>
        <w:t>Ich glaube: Glaube heute ist wie das Spielen auf einem schiefen Deck. Nicht, weil wir das Wasser leugnen. Sondern weil wir wissen: Es gibt mehr als das, was sinkt.</w:t>
      </w:r>
    </w:p>
    <w:p w14:paraId="67655692" w14:textId="77777777" w:rsidR="003B42A8" w:rsidRPr="003B42A8" w:rsidRDefault="003B42A8" w:rsidP="003B42A8">
      <w:pPr>
        <w:pStyle w:val="StandardWeb"/>
        <w:rPr>
          <w:rFonts w:ascii="Futura Lt BT" w:hAnsi="Futura Lt BT"/>
        </w:rPr>
      </w:pPr>
      <w:r w:rsidRPr="003B42A8">
        <w:rPr>
          <w:rFonts w:ascii="Futura Lt BT" w:hAnsi="Futura Lt BT"/>
        </w:rPr>
        <w:t>Sie spielten nicht, weil sie glaubten, das Schiff würde nicht sinken – sondern weil sie wussten, dass Würde im Untergang eine Form von Widerstand ist.</w:t>
      </w:r>
    </w:p>
    <w:p w14:paraId="35B70564" w14:textId="77777777" w:rsidR="003B42A8" w:rsidRPr="003B42A8" w:rsidRDefault="003B42A8" w:rsidP="003B42A8">
      <w:pPr>
        <w:pStyle w:val="StandardWeb"/>
        <w:rPr>
          <w:rFonts w:ascii="Futura Lt BT" w:hAnsi="Futura Lt BT"/>
        </w:rPr>
      </w:pPr>
      <w:r w:rsidRPr="003B42A8">
        <w:rPr>
          <w:rFonts w:ascii="Futura Lt BT" w:hAnsi="Futura Lt BT"/>
        </w:rPr>
        <w:t>Die Titanic ging unter – aber das Lied blieb.</w:t>
      </w:r>
    </w:p>
    <w:p w14:paraId="4956ABD0" w14:textId="77777777" w:rsidR="003B42A8" w:rsidRPr="003B42A8" w:rsidRDefault="003B42A8" w:rsidP="003B42A8">
      <w:pPr>
        <w:pStyle w:val="StandardWeb"/>
        <w:rPr>
          <w:rFonts w:ascii="Futura Lt BT" w:hAnsi="Futura Lt BT"/>
        </w:rPr>
      </w:pPr>
      <w:r w:rsidRPr="003B42A8">
        <w:rPr>
          <w:rFonts w:ascii="Futura Lt BT" w:hAnsi="Futura Lt BT"/>
        </w:rPr>
        <w:t xml:space="preserve">Heute hat man </w:t>
      </w:r>
      <w:proofErr w:type="gramStart"/>
      <w:r w:rsidRPr="003B42A8">
        <w:rPr>
          <w:rFonts w:ascii="Futura Lt BT" w:hAnsi="Futura Lt BT"/>
        </w:rPr>
        <w:t>ja den</w:t>
      </w:r>
      <w:proofErr w:type="gramEnd"/>
      <w:r w:rsidRPr="003B42A8">
        <w:rPr>
          <w:rFonts w:ascii="Futura Lt BT" w:hAnsi="Futura Lt BT"/>
        </w:rPr>
        <w:t xml:space="preserve"> Eindruck, dass Himmel und Hölle in Bewegung gesetzt werden, um nicht nur den Mythos am Leben zu erhalten, sondern auch das Wrack zu bergen.</w:t>
      </w:r>
    </w:p>
    <w:p w14:paraId="1D0A2647" w14:textId="77777777" w:rsidR="003B42A8" w:rsidRPr="003B42A8" w:rsidRDefault="003B42A8" w:rsidP="003B42A8">
      <w:pPr>
        <w:pStyle w:val="StandardWeb"/>
        <w:rPr>
          <w:rFonts w:ascii="Futura Lt BT" w:hAnsi="Futura Lt BT"/>
        </w:rPr>
      </w:pPr>
      <w:r w:rsidRPr="003B42A8">
        <w:rPr>
          <w:rFonts w:ascii="Futura Lt BT" w:hAnsi="Futura Lt BT"/>
        </w:rPr>
        <w:t>Auch hier: Gott selbst setzte Himmel und Hölle in Bewegung, damit Jesus nicht in den Tiefen des Todes bleiben musste.</w:t>
      </w:r>
    </w:p>
    <w:p w14:paraId="296B31DC" w14:textId="77777777" w:rsidR="003B42A8" w:rsidRPr="003B42A8" w:rsidRDefault="003B42A8" w:rsidP="003B42A8">
      <w:pPr>
        <w:pStyle w:val="StandardWeb"/>
        <w:rPr>
          <w:rFonts w:ascii="Futura Lt BT" w:hAnsi="Futura Lt BT"/>
        </w:rPr>
      </w:pPr>
      <w:r w:rsidRPr="003B42A8">
        <w:rPr>
          <w:rFonts w:ascii="Futura Lt BT" w:hAnsi="Futura Lt BT"/>
        </w:rPr>
        <w:t>Und wir?</w:t>
      </w:r>
    </w:p>
    <w:p w14:paraId="10648404" w14:textId="77777777" w:rsidR="003B42A8" w:rsidRPr="003B42A8" w:rsidRDefault="003B42A8" w:rsidP="003B42A8">
      <w:pPr>
        <w:pStyle w:val="StandardWeb"/>
        <w:rPr>
          <w:rFonts w:ascii="Futura Lt BT" w:hAnsi="Futura Lt BT"/>
        </w:rPr>
      </w:pPr>
      <w:r w:rsidRPr="003B42A8">
        <w:rPr>
          <w:rFonts w:ascii="Futura Lt BT" w:hAnsi="Futura Lt BT"/>
        </w:rPr>
        <w:t>Wir spielen weiter.</w:t>
      </w:r>
    </w:p>
    <w:p w14:paraId="7B293EAD" w14:textId="77777777" w:rsidR="003B42A8" w:rsidRPr="003B42A8" w:rsidRDefault="003B42A8" w:rsidP="003B42A8">
      <w:pPr>
        <w:pStyle w:val="StandardWeb"/>
        <w:rPr>
          <w:rFonts w:ascii="Futura Lt BT" w:hAnsi="Futura Lt BT"/>
        </w:rPr>
      </w:pPr>
      <w:r w:rsidRPr="003B42A8">
        <w:rPr>
          <w:rFonts w:ascii="Futura Lt BT" w:hAnsi="Futura Lt BT"/>
        </w:rPr>
        <w:t>Und auch unser Leben kann nie so abgewrackt, nie so tief gesunken, nie so abgetaucht sein, dass Gott es nicht wieder ans Licht, an die Luft und zurück ins Leben holen könnte.</w:t>
      </w:r>
    </w:p>
    <w:p w14:paraId="78568002" w14:textId="77777777" w:rsidR="003B42A8" w:rsidRPr="003B42A8" w:rsidRDefault="003B42A8" w:rsidP="003B42A8">
      <w:pPr>
        <w:pStyle w:val="StandardWeb"/>
        <w:rPr>
          <w:rFonts w:ascii="Futura Lt BT" w:hAnsi="Futura Lt BT"/>
        </w:rPr>
      </w:pPr>
      <w:r w:rsidRPr="003B42A8">
        <w:rPr>
          <w:rFonts w:ascii="Futura Lt BT" w:hAnsi="Futura Lt BT"/>
        </w:rPr>
        <w:t>Wenn wir stillhalten, wenn wir beten, glauben, hören – dann sind wir Teil dieser Kapelle. Und unser Spiel ist nicht vergeblich.</w:t>
      </w:r>
    </w:p>
    <w:p w14:paraId="2979D506" w14:textId="77777777" w:rsidR="003B42A8" w:rsidRPr="003B42A8" w:rsidRDefault="003B42A8" w:rsidP="003B42A8">
      <w:pPr>
        <w:pStyle w:val="StandardWeb"/>
        <w:numPr>
          <w:ilvl w:val="0"/>
          <w:numId w:val="6"/>
        </w:numPr>
        <w:rPr>
          <w:rFonts w:ascii="Futura Lt BT" w:hAnsi="Futura Lt BT"/>
        </w:rPr>
      </w:pPr>
      <w:r w:rsidRPr="003B42A8">
        <w:rPr>
          <w:rFonts w:ascii="Futura Lt BT" w:hAnsi="Futura Lt BT"/>
        </w:rPr>
        <w:t>Trost und Halt</w:t>
      </w:r>
    </w:p>
    <w:p w14:paraId="41EE0A3E" w14:textId="77777777" w:rsidR="003B42A8" w:rsidRPr="003B42A8" w:rsidRDefault="003B42A8" w:rsidP="003B42A8">
      <w:pPr>
        <w:pStyle w:val="StandardWeb"/>
        <w:rPr>
          <w:rFonts w:ascii="Futura Lt BT" w:hAnsi="Futura Lt BT"/>
        </w:rPr>
      </w:pPr>
      <w:r w:rsidRPr="003B42A8">
        <w:rPr>
          <w:rFonts w:ascii="Futura Lt BT" w:hAnsi="Futura Lt BT"/>
        </w:rPr>
        <w:t>4.1. Palmsonntag ist kein Triumphzug. Sondern eine leise Bitte:</w:t>
      </w:r>
    </w:p>
    <w:p w14:paraId="640BB5CD" w14:textId="77777777" w:rsidR="003B42A8" w:rsidRPr="003B42A8" w:rsidRDefault="003B42A8" w:rsidP="003B42A8">
      <w:pPr>
        <w:pStyle w:val="StandardWeb"/>
        <w:rPr>
          <w:rFonts w:ascii="Futura Lt BT" w:hAnsi="Futura Lt BT"/>
        </w:rPr>
      </w:pPr>
      <w:r w:rsidRPr="003B42A8">
        <w:rPr>
          <w:rFonts w:ascii="Futura Lt BT" w:hAnsi="Futura Lt BT"/>
        </w:rPr>
        <w:t>„Versteh mich richtig.“</w:t>
      </w:r>
    </w:p>
    <w:p w14:paraId="304A6C0A" w14:textId="77777777" w:rsidR="003B42A8" w:rsidRPr="003B42A8" w:rsidRDefault="003B42A8" w:rsidP="003B42A8">
      <w:pPr>
        <w:pStyle w:val="StandardWeb"/>
        <w:rPr>
          <w:rFonts w:ascii="Futura Lt BT" w:hAnsi="Futura Lt BT"/>
        </w:rPr>
      </w:pPr>
      <w:r w:rsidRPr="003B42A8">
        <w:rPr>
          <w:rFonts w:ascii="Futura Lt BT" w:hAnsi="Futura Lt BT"/>
        </w:rPr>
        <w:t>Jesus kommt nicht, um Erwartungen zu erfüllen. Sondern um Herzen zu öffnen. Und er tut das nicht mit Donner – sondern mit Tränen. Mit Liebe. Mit einem Kreuz.</w:t>
      </w:r>
    </w:p>
    <w:p w14:paraId="321F8B0F" w14:textId="77777777" w:rsidR="003B42A8" w:rsidRPr="003B42A8" w:rsidRDefault="003B42A8" w:rsidP="003B42A8">
      <w:pPr>
        <w:pStyle w:val="StandardWeb"/>
        <w:rPr>
          <w:rFonts w:ascii="Futura Lt BT" w:hAnsi="Futura Lt BT"/>
        </w:rPr>
      </w:pPr>
      <w:r w:rsidRPr="003B42A8">
        <w:rPr>
          <w:rFonts w:ascii="Futura Lt BT" w:hAnsi="Futura Lt BT"/>
        </w:rPr>
        <w:t>4.2. Und genau hier liegt der tiefere Widerspruch, der unsere ganze Zeit durchzieht:</w:t>
      </w:r>
    </w:p>
    <w:p w14:paraId="7F26869A" w14:textId="77777777" w:rsidR="003B42A8" w:rsidRPr="003B42A8" w:rsidRDefault="003B42A8" w:rsidP="003B42A8">
      <w:pPr>
        <w:pStyle w:val="StandardWeb"/>
        <w:rPr>
          <w:rFonts w:ascii="Futura Lt BT" w:hAnsi="Futura Lt BT"/>
        </w:rPr>
      </w:pPr>
      <w:r w:rsidRPr="003B42A8">
        <w:rPr>
          <w:rFonts w:ascii="Futura Lt BT" w:hAnsi="Futura Lt BT"/>
        </w:rPr>
        <w:t>Die Herren dieser Welt sind gekommen, um zu bleiben – müssen aber gehen. Unser Herr aber musste gehen – um wiederzukommen und zu bleiben.</w:t>
      </w:r>
    </w:p>
    <w:p w14:paraId="0406BF14" w14:textId="77777777" w:rsidR="003B42A8" w:rsidRPr="003B42A8" w:rsidRDefault="003B42A8" w:rsidP="003B42A8">
      <w:pPr>
        <w:pStyle w:val="StandardWeb"/>
        <w:rPr>
          <w:rFonts w:ascii="Futura Lt BT" w:hAnsi="Futura Lt BT"/>
        </w:rPr>
      </w:pPr>
      <w:r w:rsidRPr="003B42A8">
        <w:rPr>
          <w:rFonts w:ascii="Futura Lt BT" w:hAnsi="Futura Lt BT"/>
        </w:rPr>
        <w:t>Das ist kein Satz für Politiker. Das ist ein Satz für Hoffnungsmenschen. Für Palmsonntagsmenschen. Für solche, die ahnen: Das Ende ist nicht das Letzte. Und der Weg durch die Tränen führt zum Leben.</w:t>
      </w:r>
    </w:p>
    <w:p w14:paraId="11DD22EF" w14:textId="77777777" w:rsidR="003B42A8" w:rsidRPr="003B42A8" w:rsidRDefault="003B42A8" w:rsidP="003B42A8">
      <w:pPr>
        <w:pStyle w:val="StandardWeb"/>
        <w:rPr>
          <w:rFonts w:ascii="Futura Lt BT" w:hAnsi="Futura Lt BT"/>
        </w:rPr>
      </w:pPr>
      <w:r w:rsidRPr="003B42A8">
        <w:rPr>
          <w:rFonts w:ascii="Futura Lt BT" w:hAnsi="Futura Lt BT"/>
        </w:rPr>
        <w:t>4.3. „Die Titanic darf nie ankommen.“</w:t>
      </w:r>
    </w:p>
    <w:p w14:paraId="6B91D4EE" w14:textId="77777777" w:rsidR="003B42A8" w:rsidRPr="003B42A8" w:rsidRDefault="003B42A8" w:rsidP="003B42A8">
      <w:pPr>
        <w:pStyle w:val="StandardWeb"/>
        <w:rPr>
          <w:rFonts w:ascii="Futura Lt BT" w:hAnsi="Futura Lt BT"/>
        </w:rPr>
      </w:pPr>
      <w:r w:rsidRPr="003B42A8">
        <w:rPr>
          <w:rFonts w:ascii="Futura Lt BT" w:hAnsi="Futura Lt BT"/>
        </w:rPr>
        <w:t>Auch Jesus kam nicht an – jedenfalls nicht so, wie wir es erwartet hätten.</w:t>
      </w:r>
    </w:p>
    <w:p w14:paraId="54A2B1CF" w14:textId="77777777" w:rsidR="003B42A8" w:rsidRPr="003B42A8" w:rsidRDefault="003B42A8" w:rsidP="003B42A8">
      <w:pPr>
        <w:pStyle w:val="StandardWeb"/>
        <w:rPr>
          <w:rFonts w:ascii="Futura Lt BT" w:hAnsi="Futura Lt BT"/>
        </w:rPr>
      </w:pPr>
      <w:r w:rsidRPr="003B42A8">
        <w:rPr>
          <w:rFonts w:ascii="Futura Lt BT" w:hAnsi="Futura Lt BT"/>
        </w:rPr>
        <w:t>Aber er kam an – in unserer Schuld, in unserem Schmerz, und am dritten Tag in unserem Leben.</w:t>
      </w:r>
    </w:p>
    <w:p w14:paraId="008C3C14" w14:textId="77777777" w:rsidR="003B42A8" w:rsidRPr="003B42A8" w:rsidRDefault="003B42A8" w:rsidP="003B42A8">
      <w:pPr>
        <w:pStyle w:val="StandardWeb"/>
        <w:rPr>
          <w:rFonts w:ascii="Futura Lt BT" w:hAnsi="Futura Lt BT"/>
        </w:rPr>
      </w:pPr>
      <w:r w:rsidRPr="003B42A8">
        <w:rPr>
          <w:rFonts w:ascii="Futura Lt BT" w:hAnsi="Futura Lt BT"/>
        </w:rPr>
        <w:t>Amen.</w:t>
      </w:r>
    </w:p>
    <w:p w14:paraId="1EE971A2" w14:textId="77777777" w:rsidR="003B42A8" w:rsidRPr="003B42A8" w:rsidRDefault="003B42A8" w:rsidP="003B42A8">
      <w:pPr>
        <w:pStyle w:val="StandardWeb"/>
        <w:rPr>
          <w:rFonts w:ascii="Futura Lt BT" w:hAnsi="Futura Lt BT"/>
        </w:rPr>
      </w:pPr>
      <w:r w:rsidRPr="003B42A8">
        <w:rPr>
          <w:rFonts w:ascii="Futura Lt BT" w:hAnsi="Futura Lt BT"/>
        </w:rPr>
        <w:t>Und der Friede Gottes, der höher ist als alle Vernunft, bewahre eure Herzen und Sinne in Christus Jesus. Amen. (Phil. 4,4–7)</w:t>
      </w:r>
    </w:p>
    <w:p w14:paraId="481676E9" w14:textId="3EF22EF2" w:rsidR="006F23B6" w:rsidRPr="003B42A8" w:rsidRDefault="006F23B6" w:rsidP="003B42A8">
      <w:pPr>
        <w:rPr>
          <w:rFonts w:ascii="Futura Lt BT" w:hAnsi="Futura Lt BT"/>
        </w:rPr>
      </w:pPr>
    </w:p>
    <w:sectPr w:rsidR="006F23B6" w:rsidRPr="003B42A8" w:rsidSect="006F23B6">
      <w:type w:val="continuous"/>
      <w:pgSz w:w="16837" w:h="11905" w:orient="landscape"/>
      <w:pgMar w:top="565" w:right="565" w:bottom="1134" w:left="565" w:header="565" w:footer="1134" w:gutter="0"/>
      <w:cols w:num="2" w:space="720" w:equalWidth="0">
        <w:col w:w="7493" w:space="720"/>
        <w:col w:w="7493"/>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Futura Lt BT">
    <w:panose1 w:val="020B0402020204020303"/>
    <w:charset w:val="00"/>
    <w:family w:val="swiss"/>
    <w:pitch w:val="variable"/>
    <w:sig w:usb0="00000087" w:usb1="00000000" w:usb2="00000000" w:usb3="00000000" w:csb0="0000001B"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760E8"/>
    <w:multiLevelType w:val="multilevel"/>
    <w:tmpl w:val="BECC4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BA139C"/>
    <w:multiLevelType w:val="multilevel"/>
    <w:tmpl w:val="1408BE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1245D8"/>
    <w:multiLevelType w:val="multilevel"/>
    <w:tmpl w:val="731C8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AF35CB"/>
    <w:multiLevelType w:val="multilevel"/>
    <w:tmpl w:val="F6B4E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557B0F"/>
    <w:multiLevelType w:val="multilevel"/>
    <w:tmpl w:val="693C8F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987031"/>
    <w:multiLevelType w:val="multilevel"/>
    <w:tmpl w:val="969413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0026624">
    <w:abstractNumId w:val="2"/>
  </w:num>
  <w:num w:numId="2" w16cid:durableId="1293251678">
    <w:abstractNumId w:val="3"/>
  </w:num>
  <w:num w:numId="3" w16cid:durableId="821846294">
    <w:abstractNumId w:val="0"/>
  </w:num>
  <w:num w:numId="4" w16cid:durableId="900403201">
    <w:abstractNumId w:val="4"/>
  </w:num>
  <w:num w:numId="5" w16cid:durableId="1104350270">
    <w:abstractNumId w:val="1"/>
  </w:num>
  <w:num w:numId="6" w16cid:durableId="1633753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3B6"/>
    <w:rsid w:val="00044A9D"/>
    <w:rsid w:val="000D3641"/>
    <w:rsid w:val="002B3594"/>
    <w:rsid w:val="00302A71"/>
    <w:rsid w:val="003B42A8"/>
    <w:rsid w:val="004A4A18"/>
    <w:rsid w:val="005D50D0"/>
    <w:rsid w:val="005F42F7"/>
    <w:rsid w:val="006F23B6"/>
    <w:rsid w:val="007D553F"/>
    <w:rsid w:val="00867198"/>
    <w:rsid w:val="00910EA1"/>
    <w:rsid w:val="009B0188"/>
    <w:rsid w:val="00AD2A55"/>
    <w:rsid w:val="00C10004"/>
    <w:rsid w:val="00DC674E"/>
    <w:rsid w:val="00E737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C80B0"/>
  <w15:chartTrackingRefBased/>
  <w15:docId w15:val="{9DFE625B-A2A3-4C93-AF88-6814AA97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autoSpaceDE w:val="0"/>
      <w:autoSpaceDN w:val="0"/>
      <w:adjustRightInd w:val="0"/>
    </w:pPr>
    <w:rPr>
      <w:rFonts w:ascii="PMingLiU" w:eastAsia="PMingLiU"/>
      <w:sz w:val="24"/>
      <w:szCs w:val="24"/>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tyle>
  <w:style w:type="character" w:styleId="Fett">
    <w:name w:val="Strong"/>
    <w:uiPriority w:val="22"/>
    <w:qFormat/>
    <w:rsid w:val="002B3594"/>
    <w:rPr>
      <w:b/>
      <w:bCs/>
    </w:rPr>
  </w:style>
  <w:style w:type="character" w:styleId="Hyperlink">
    <w:name w:val="Hyperlink"/>
    <w:uiPriority w:val="99"/>
    <w:unhideWhenUsed/>
    <w:rsid w:val="004A4A18"/>
    <w:rPr>
      <w:color w:val="0000FF"/>
      <w:u w:val="single"/>
    </w:rPr>
  </w:style>
  <w:style w:type="paragraph" w:styleId="StandardWeb">
    <w:name w:val="Normal (Web)"/>
    <w:basedOn w:val="Standard"/>
    <w:uiPriority w:val="99"/>
    <w:unhideWhenUsed/>
    <w:rsid w:val="003B42A8"/>
    <w:pPr>
      <w:widowControl/>
      <w:autoSpaceDE/>
      <w:autoSpaceDN/>
      <w:adjustRightInd/>
      <w:spacing w:before="100" w:beforeAutospacing="1" w:after="100" w:afterAutospacing="1"/>
    </w:pPr>
    <w:rPr>
      <w:rFonts w:ascii="Times New Roman" w:eastAsia="Times New Roman"/>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5211373">
      <w:bodyDiv w:val="1"/>
      <w:marLeft w:val="0"/>
      <w:marRight w:val="0"/>
      <w:marTop w:val="0"/>
      <w:marBottom w:val="0"/>
      <w:divBdr>
        <w:top w:val="none" w:sz="0" w:space="0" w:color="auto"/>
        <w:left w:val="none" w:sz="0" w:space="0" w:color="auto"/>
        <w:bottom w:val="none" w:sz="0" w:space="0" w:color="auto"/>
        <w:right w:val="none" w:sz="0" w:space="0" w:color="auto"/>
      </w:divBdr>
      <w:divsChild>
        <w:div w:id="17927456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202800">
          <w:blockQuote w:val="1"/>
          <w:marLeft w:val="720"/>
          <w:marRight w:val="720"/>
          <w:marTop w:val="100"/>
          <w:marBottom w:val="100"/>
          <w:divBdr>
            <w:top w:val="none" w:sz="0" w:space="0" w:color="auto"/>
            <w:left w:val="none" w:sz="0" w:space="0" w:color="auto"/>
            <w:bottom w:val="none" w:sz="0" w:space="0" w:color="auto"/>
            <w:right w:val="none" w:sz="0" w:space="0" w:color="auto"/>
          </w:divBdr>
        </w:div>
        <w:div w:id="3723842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1158609">
      <w:bodyDiv w:val="1"/>
      <w:marLeft w:val="0"/>
      <w:marRight w:val="0"/>
      <w:marTop w:val="0"/>
      <w:marBottom w:val="0"/>
      <w:divBdr>
        <w:top w:val="none" w:sz="0" w:space="0" w:color="auto"/>
        <w:left w:val="none" w:sz="0" w:space="0" w:color="auto"/>
        <w:bottom w:val="none" w:sz="0" w:space="0" w:color="auto"/>
        <w:right w:val="none" w:sz="0" w:space="0" w:color="auto"/>
      </w:divBdr>
    </w:div>
    <w:div w:id="1255624470">
      <w:bodyDiv w:val="1"/>
      <w:marLeft w:val="0"/>
      <w:marRight w:val="0"/>
      <w:marTop w:val="0"/>
      <w:marBottom w:val="0"/>
      <w:divBdr>
        <w:top w:val="none" w:sz="0" w:space="0" w:color="auto"/>
        <w:left w:val="none" w:sz="0" w:space="0" w:color="auto"/>
        <w:bottom w:val="none" w:sz="0" w:space="0" w:color="auto"/>
        <w:right w:val="none" w:sz="0" w:space="0" w:color="auto"/>
      </w:divBdr>
      <w:divsChild>
        <w:div w:id="1215199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845819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7588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2939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6773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116196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4235664">
      <w:bodyDiv w:val="1"/>
      <w:marLeft w:val="0"/>
      <w:marRight w:val="0"/>
      <w:marTop w:val="0"/>
      <w:marBottom w:val="0"/>
      <w:divBdr>
        <w:top w:val="none" w:sz="0" w:space="0" w:color="auto"/>
        <w:left w:val="none" w:sz="0" w:space="0" w:color="auto"/>
        <w:bottom w:val="none" w:sz="0" w:space="0" w:color="auto"/>
        <w:right w:val="none" w:sz="0" w:space="0" w:color="auto"/>
      </w:divBdr>
      <w:divsChild>
        <w:div w:id="1363087784">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15961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90617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8769361">
          <w:blockQuote w:val="1"/>
          <w:marLeft w:val="720"/>
          <w:marRight w:val="720"/>
          <w:marTop w:val="100"/>
          <w:marBottom w:val="100"/>
          <w:divBdr>
            <w:top w:val="none" w:sz="0" w:space="0" w:color="auto"/>
            <w:left w:val="none" w:sz="0" w:space="0" w:color="auto"/>
            <w:bottom w:val="none" w:sz="0" w:space="0" w:color="auto"/>
            <w:right w:val="none" w:sz="0" w:space="0" w:color="auto"/>
          </w:divBdr>
        </w:div>
        <w:div w:id="9576811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006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47024545">
          <w:blockQuote w:val="1"/>
          <w:marLeft w:val="720"/>
          <w:marRight w:val="720"/>
          <w:marTop w:val="100"/>
          <w:marBottom w:val="100"/>
          <w:divBdr>
            <w:top w:val="none" w:sz="0" w:space="0" w:color="auto"/>
            <w:left w:val="none" w:sz="0" w:space="0" w:color="auto"/>
            <w:bottom w:val="none" w:sz="0" w:space="0" w:color="auto"/>
            <w:right w:val="none" w:sz="0" w:space="0" w:color="auto"/>
          </w:divBdr>
        </w:div>
        <w:div w:id="951784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990</Words>
  <Characters>6238</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PREDIGT</vt:lpstr>
    </vt:vector>
  </TitlesOfParts>
  <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dc:title>
  <dc:subject/>
  <dc:creator>Schuklat, Dirk</dc:creator>
  <cp:keywords/>
  <dc:description/>
  <cp:lastModifiedBy>Schuklat, Dirk</cp:lastModifiedBy>
  <cp:revision>3</cp:revision>
  <dcterms:created xsi:type="dcterms:W3CDTF">2025-04-11T17:10:00Z</dcterms:created>
  <dcterms:modified xsi:type="dcterms:W3CDTF">2025-04-11T17:32:00Z</dcterms:modified>
</cp:coreProperties>
</file>